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5485" w:rsidRPr="004B37FB" w:rsidRDefault="00155485" w:rsidP="004B37FB">
      <w:pPr>
        <w:spacing w:line="545" w:lineRule="exact"/>
        <w:jc w:val="center"/>
        <w:rPr>
          <w:rFonts w:ascii="Times New Roman" w:eastAsia="標楷體" w:hAnsi="Times New Roman" w:cs="Times New Roman"/>
          <w:b/>
          <w:sz w:val="32"/>
          <w:lang w:val="en-US"/>
        </w:rPr>
      </w:pPr>
      <w:bookmarkStart w:id="0" w:name="_GoBack"/>
      <w:bookmarkEnd w:id="0"/>
      <w:r w:rsidRPr="004B37FB">
        <w:rPr>
          <w:rFonts w:ascii="Times New Roman" w:eastAsia="標楷體" w:hAnsi="Times New Roman" w:cs="Times New Roman"/>
          <w:b/>
          <w:sz w:val="32"/>
          <w:lang w:val="en-US"/>
        </w:rPr>
        <w:t>University of Taipei</w:t>
      </w:r>
    </w:p>
    <w:p w:rsidR="001116B4" w:rsidRPr="004B37FB" w:rsidRDefault="004B37FB" w:rsidP="004B37FB">
      <w:pPr>
        <w:spacing w:line="392" w:lineRule="exact"/>
        <w:ind w:right="640"/>
        <w:jc w:val="center"/>
        <w:rPr>
          <w:rFonts w:ascii="Times New Roman" w:eastAsia="標楷體" w:hAnsi="Times New Roman" w:cs="Times New Roman"/>
          <w:b/>
          <w:sz w:val="20"/>
          <w:lang w:val="en-US"/>
        </w:rPr>
      </w:pPr>
      <w:r w:rsidRPr="004B37FB">
        <w:rPr>
          <w:rFonts w:ascii="Times New Roman" w:eastAsia="標楷體" w:hAnsi="Times New Roman" w:cs="Times New Roman"/>
          <w:b/>
          <w:sz w:val="32"/>
          <w:lang w:val="en-US"/>
        </w:rPr>
        <w:t>Guid</w:t>
      </w:r>
      <w:r>
        <w:rPr>
          <w:rFonts w:ascii="Times New Roman" w:eastAsia="標楷體" w:hAnsi="Times New Roman" w:cs="Times New Roman" w:hint="eastAsia"/>
          <w:b/>
          <w:sz w:val="32"/>
          <w:lang w:val="en-US"/>
        </w:rPr>
        <w:t>e</w:t>
      </w:r>
      <w:r w:rsidRPr="004B37FB">
        <w:rPr>
          <w:rFonts w:ascii="Times New Roman" w:eastAsia="標楷體" w:hAnsi="Times New Roman" w:cs="Times New Roman"/>
          <w:b/>
          <w:sz w:val="32"/>
          <w:lang w:val="en-US"/>
        </w:rPr>
        <w:t>lines Governing the Incentive Program for English-Taught Courses</w:t>
      </w:r>
    </w:p>
    <w:p w:rsidR="001D57C9" w:rsidRPr="001D57C9" w:rsidRDefault="001D57C9" w:rsidP="001D57C9">
      <w:pPr>
        <w:wordWrap w:val="0"/>
        <w:spacing w:line="392" w:lineRule="exact"/>
        <w:jc w:val="right"/>
        <w:rPr>
          <w:rFonts w:ascii="Times New Roman" w:eastAsia="標楷體" w:hAnsi="Times New Roman" w:cs="Times New Roman"/>
          <w:spacing w:val="-10"/>
          <w:sz w:val="16"/>
          <w:szCs w:val="16"/>
          <w:lang w:val="en-US"/>
        </w:rPr>
      </w:pPr>
      <w:r w:rsidRPr="001D57C9">
        <w:rPr>
          <w:rFonts w:ascii="Times New Roman" w:eastAsia="標楷體" w:hAnsi="Times New Roman" w:cs="Times New Roman"/>
          <w:spacing w:val="-10"/>
          <w:sz w:val="16"/>
          <w:szCs w:val="16"/>
          <w:lang w:val="en-US"/>
        </w:rPr>
        <w:t>Passed at the First Meeting of the International Affairs Council for the 2016-2017 Academic Year on June 30,</w:t>
      </w:r>
      <w:r w:rsidRPr="001D57C9">
        <w:rPr>
          <w:rFonts w:ascii="Times New Roman" w:eastAsia="標楷體" w:hAnsi="Times New Roman" w:cs="Times New Roman" w:hint="eastAsia"/>
          <w:spacing w:val="-10"/>
          <w:sz w:val="16"/>
          <w:szCs w:val="16"/>
          <w:lang w:val="en-US"/>
        </w:rPr>
        <w:t xml:space="preserve"> </w:t>
      </w:r>
      <w:r w:rsidRPr="001D57C9">
        <w:rPr>
          <w:rFonts w:ascii="Times New Roman" w:eastAsia="標楷體" w:hAnsi="Times New Roman" w:cs="Times New Roman"/>
          <w:spacing w:val="-10"/>
          <w:sz w:val="16"/>
          <w:szCs w:val="16"/>
          <w:lang w:val="en-US"/>
        </w:rPr>
        <w:t>2016</w:t>
      </w:r>
    </w:p>
    <w:p w:rsidR="001D57C9" w:rsidRPr="001D57C9" w:rsidRDefault="001D57C9" w:rsidP="001D57C9">
      <w:pPr>
        <w:wordWrap w:val="0"/>
        <w:spacing w:line="392" w:lineRule="exact"/>
        <w:jc w:val="right"/>
        <w:rPr>
          <w:rFonts w:ascii="Times New Roman" w:eastAsia="標楷體" w:hAnsi="Times New Roman" w:cs="Times New Roman"/>
          <w:spacing w:val="-10"/>
          <w:sz w:val="16"/>
          <w:szCs w:val="16"/>
          <w:lang w:val="en-US"/>
        </w:rPr>
      </w:pPr>
      <w:r w:rsidRPr="001D57C9">
        <w:rPr>
          <w:rFonts w:ascii="Times New Roman" w:eastAsia="標楷體" w:hAnsi="Times New Roman" w:cs="Times New Roman"/>
          <w:spacing w:val="-10"/>
          <w:sz w:val="16"/>
          <w:szCs w:val="16"/>
          <w:lang w:val="en-US"/>
        </w:rPr>
        <w:t xml:space="preserve">Passed at the First Meeting of the </w:t>
      </w:r>
      <w:r w:rsidRPr="001D57C9">
        <w:rPr>
          <w:rFonts w:ascii="Times New Roman" w:eastAsia="標楷體" w:hAnsi="Times New Roman" w:cs="Times New Roman" w:hint="eastAsia"/>
          <w:spacing w:val="-10"/>
          <w:sz w:val="16"/>
          <w:szCs w:val="16"/>
          <w:lang w:val="en-US"/>
        </w:rPr>
        <w:t xml:space="preserve">Academic </w:t>
      </w:r>
      <w:r w:rsidRPr="001D57C9">
        <w:rPr>
          <w:rFonts w:ascii="Times New Roman" w:eastAsia="標楷體" w:hAnsi="Times New Roman" w:cs="Times New Roman"/>
          <w:spacing w:val="-10"/>
          <w:sz w:val="16"/>
          <w:szCs w:val="16"/>
          <w:lang w:val="en-US"/>
        </w:rPr>
        <w:t>Affairs Council for the 201</w:t>
      </w:r>
      <w:r w:rsidRPr="001D57C9">
        <w:rPr>
          <w:rFonts w:ascii="Times New Roman" w:eastAsia="標楷體" w:hAnsi="Times New Roman" w:cs="Times New Roman" w:hint="eastAsia"/>
          <w:spacing w:val="-10"/>
          <w:sz w:val="16"/>
          <w:szCs w:val="16"/>
          <w:lang w:val="en-US"/>
        </w:rPr>
        <w:t>7</w:t>
      </w:r>
      <w:r w:rsidRPr="001D57C9">
        <w:rPr>
          <w:rFonts w:ascii="Times New Roman" w:eastAsia="標楷體" w:hAnsi="Times New Roman" w:cs="Times New Roman"/>
          <w:spacing w:val="-10"/>
          <w:sz w:val="16"/>
          <w:szCs w:val="16"/>
          <w:lang w:val="en-US"/>
        </w:rPr>
        <w:t>-201</w:t>
      </w:r>
      <w:r w:rsidRPr="001D57C9">
        <w:rPr>
          <w:rFonts w:ascii="Times New Roman" w:eastAsia="標楷體" w:hAnsi="Times New Roman" w:cs="Times New Roman" w:hint="eastAsia"/>
          <w:spacing w:val="-10"/>
          <w:sz w:val="16"/>
          <w:szCs w:val="16"/>
          <w:lang w:val="en-US"/>
        </w:rPr>
        <w:t>8</w:t>
      </w:r>
      <w:r w:rsidRPr="001D57C9">
        <w:rPr>
          <w:rFonts w:ascii="Times New Roman" w:eastAsia="標楷體" w:hAnsi="Times New Roman" w:cs="Times New Roman"/>
          <w:spacing w:val="-10"/>
          <w:sz w:val="16"/>
          <w:szCs w:val="16"/>
          <w:lang w:val="en-US"/>
        </w:rPr>
        <w:t xml:space="preserve"> Academic Year on</w:t>
      </w:r>
      <w:r w:rsidRPr="001D57C9">
        <w:rPr>
          <w:rFonts w:ascii="Times New Roman" w:eastAsia="標楷體" w:hAnsi="Times New Roman" w:cs="Times New Roman" w:hint="eastAsia"/>
          <w:spacing w:val="-10"/>
          <w:sz w:val="16"/>
          <w:szCs w:val="16"/>
          <w:lang w:val="en-US"/>
        </w:rPr>
        <w:t xml:space="preserve"> November 17, 2017</w:t>
      </w:r>
    </w:p>
    <w:p w:rsidR="001116B4" w:rsidRPr="001D57C9" w:rsidRDefault="001116B4" w:rsidP="001116B4">
      <w:pPr>
        <w:spacing w:line="392" w:lineRule="exact"/>
        <w:jc w:val="right"/>
        <w:rPr>
          <w:rFonts w:ascii="標楷體" w:eastAsia="標楷體" w:hAnsi="標楷體"/>
          <w:spacing w:val="-10"/>
          <w:sz w:val="20"/>
          <w:lang w:val="en-US"/>
        </w:rPr>
      </w:pPr>
    </w:p>
    <w:p w:rsidR="00155485" w:rsidRPr="00147E63" w:rsidRDefault="0088019B" w:rsidP="00147E63">
      <w:pPr>
        <w:pStyle w:val="a3"/>
        <w:numPr>
          <w:ilvl w:val="0"/>
          <w:numId w:val="3"/>
        </w:numPr>
        <w:spacing w:before="24" w:line="360" w:lineRule="auto"/>
        <w:ind w:right="398"/>
        <w:rPr>
          <w:rFonts w:ascii="Times New Roman" w:eastAsia="標楷體" w:hAnsi="Times New Roman" w:cs="Times New Roman"/>
          <w:lang w:val="en-US"/>
        </w:rPr>
      </w:pPr>
      <w:r w:rsidRPr="00147E63">
        <w:rPr>
          <w:rFonts w:ascii="Times New Roman" w:eastAsia="標楷體" w:hAnsi="Times New Roman" w:cs="Times New Roman"/>
          <w:lang w:val="en-US"/>
        </w:rPr>
        <w:t xml:space="preserve">These Guidelines were formulated in accordance with </w:t>
      </w:r>
      <w:r w:rsidR="00147E63" w:rsidRPr="00147E63">
        <w:rPr>
          <w:rFonts w:ascii="Times New Roman" w:eastAsia="標楷體" w:hAnsi="Times New Roman" w:cs="Times New Roman"/>
          <w:lang w:val="en-US"/>
        </w:rPr>
        <w:t>University of Taipei Guidelines Governing Teaching Hours and Over-Time Payment in</w:t>
      </w:r>
      <w:r w:rsidRPr="00147E63">
        <w:rPr>
          <w:rFonts w:ascii="Times New Roman" w:eastAsia="標楷體" w:hAnsi="Times New Roman" w:cs="Times New Roman"/>
          <w:lang w:val="en-US"/>
        </w:rPr>
        <w:t xml:space="preserve"> order to promote internationalization, enhance students’ English proficiency</w:t>
      </w:r>
      <w:r w:rsidR="002B05BA">
        <w:rPr>
          <w:rFonts w:ascii="Times New Roman" w:eastAsia="標楷體" w:hAnsi="Times New Roman" w:cs="Times New Roman" w:hint="eastAsia"/>
          <w:lang w:val="en-US"/>
        </w:rPr>
        <w:t>,</w:t>
      </w:r>
      <w:r w:rsidRPr="00147E63">
        <w:rPr>
          <w:rFonts w:ascii="Times New Roman" w:eastAsia="標楷體" w:hAnsi="Times New Roman" w:cs="Times New Roman"/>
          <w:lang w:val="en-US"/>
        </w:rPr>
        <w:t xml:space="preserve"> broaden their global perspective</w:t>
      </w:r>
      <w:r w:rsidR="00147E63" w:rsidRPr="00147E63">
        <w:rPr>
          <w:rFonts w:ascii="Times New Roman" w:eastAsia="標楷體" w:hAnsi="Times New Roman" w:cs="Times New Roman"/>
          <w:lang w:val="en-US"/>
        </w:rPr>
        <w:t>s</w:t>
      </w:r>
      <w:r w:rsidRPr="00147E63">
        <w:rPr>
          <w:rFonts w:ascii="Times New Roman" w:eastAsia="標楷體" w:hAnsi="Times New Roman" w:cs="Times New Roman"/>
          <w:lang w:val="en-US"/>
        </w:rPr>
        <w:t>, and encourage full-time instructors to teach courses taught completely in English.</w:t>
      </w:r>
    </w:p>
    <w:p w:rsidR="00274B64" w:rsidRPr="00274B64" w:rsidRDefault="0088019B" w:rsidP="00274B64">
      <w:pPr>
        <w:pStyle w:val="a3"/>
        <w:numPr>
          <w:ilvl w:val="0"/>
          <w:numId w:val="3"/>
        </w:numPr>
        <w:spacing w:before="8" w:line="360" w:lineRule="auto"/>
        <w:ind w:right="398"/>
        <w:rPr>
          <w:rFonts w:ascii="Times New Roman" w:eastAsia="標楷體" w:hAnsi="Times New Roman" w:cs="Times New Roman"/>
          <w:lang w:val="en-US"/>
        </w:rPr>
      </w:pPr>
      <w:r w:rsidRPr="00147E63">
        <w:rPr>
          <w:rFonts w:ascii="Times New Roman" w:eastAsia="標楷體" w:hAnsi="Times New Roman" w:cs="Times New Roman"/>
          <w:spacing w:val="-4"/>
          <w:lang w:val="en-US"/>
        </w:rPr>
        <w:t xml:space="preserve">These incentives </w:t>
      </w:r>
      <w:r w:rsidR="00147E63" w:rsidRPr="00147E63">
        <w:rPr>
          <w:rFonts w:ascii="Times New Roman" w:eastAsia="標楷體" w:hAnsi="Times New Roman" w:cs="Times New Roman"/>
          <w:spacing w:val="-4"/>
          <w:lang w:val="en-US"/>
        </w:rPr>
        <w:t xml:space="preserve">apply to English-taught courses </w:t>
      </w:r>
      <w:r w:rsidR="00D26EDA">
        <w:rPr>
          <w:rFonts w:ascii="Times New Roman" w:eastAsia="標楷體" w:hAnsi="Times New Roman" w:cs="Times New Roman"/>
          <w:spacing w:val="-4"/>
          <w:lang w:val="en-US"/>
        </w:rPr>
        <w:t xml:space="preserve">taught by full-time faculty </w:t>
      </w:r>
      <w:r w:rsidR="00147E63" w:rsidRPr="00147E63">
        <w:rPr>
          <w:rFonts w:ascii="Times New Roman" w:eastAsia="標楷體" w:hAnsi="Times New Roman" w:cs="Times New Roman"/>
          <w:spacing w:val="-4"/>
          <w:lang w:val="en-US"/>
        </w:rPr>
        <w:t xml:space="preserve">which have been approved by </w:t>
      </w:r>
      <w:r w:rsidR="00D26EDA">
        <w:rPr>
          <w:rFonts w:ascii="Times New Roman" w:eastAsia="標楷體" w:hAnsi="Times New Roman" w:cs="Times New Roman" w:hint="eastAsia"/>
          <w:spacing w:val="-4"/>
          <w:lang w:val="en-US"/>
        </w:rPr>
        <w:t xml:space="preserve">the three different levels of </w:t>
      </w:r>
      <w:r w:rsidR="00A55908">
        <w:rPr>
          <w:rFonts w:ascii="Times New Roman" w:eastAsia="標楷體" w:hAnsi="Times New Roman" w:cs="Times New Roman" w:hint="eastAsia"/>
          <w:spacing w:val="-4"/>
          <w:lang w:val="en-US"/>
        </w:rPr>
        <w:t>curriculum committees</w:t>
      </w:r>
      <w:r w:rsidRPr="00147E63">
        <w:rPr>
          <w:rFonts w:ascii="Times New Roman" w:eastAsia="標楷體" w:hAnsi="Times New Roman" w:cs="Times New Roman"/>
          <w:spacing w:val="-4"/>
          <w:lang w:val="en-US"/>
        </w:rPr>
        <w:t xml:space="preserve">. These Guidelines do not apply to language courses, courses taught by international faculty members, thesis </w:t>
      </w:r>
      <w:r w:rsidR="00147E63" w:rsidRPr="00147E63">
        <w:rPr>
          <w:rFonts w:ascii="Times New Roman" w:eastAsia="標楷體" w:hAnsi="Times New Roman" w:cs="Times New Roman"/>
          <w:spacing w:val="-4"/>
          <w:lang w:val="en-US"/>
        </w:rPr>
        <w:t>supervision</w:t>
      </w:r>
      <w:r w:rsidRPr="00147E63">
        <w:rPr>
          <w:rFonts w:ascii="Times New Roman" w:eastAsia="標楷體" w:hAnsi="Times New Roman" w:cs="Times New Roman"/>
          <w:spacing w:val="-4"/>
          <w:lang w:val="en-US"/>
        </w:rPr>
        <w:t xml:space="preserve">, </w:t>
      </w:r>
      <w:r w:rsidR="00147E63" w:rsidRPr="00147E63">
        <w:rPr>
          <w:rFonts w:ascii="Times New Roman" w:eastAsia="標楷體" w:hAnsi="Times New Roman" w:cs="Times New Roman"/>
          <w:spacing w:val="-4"/>
          <w:lang w:val="en-US"/>
        </w:rPr>
        <w:t xml:space="preserve">projects, lectures, </w:t>
      </w:r>
      <w:r w:rsidRPr="00147E63">
        <w:rPr>
          <w:rFonts w:ascii="Times New Roman" w:eastAsia="標楷體" w:hAnsi="Times New Roman" w:cs="Times New Roman"/>
          <w:spacing w:val="-4"/>
          <w:lang w:val="en-US"/>
        </w:rPr>
        <w:t>discussions, laboratory work, int</w:t>
      </w:r>
      <w:r w:rsidR="00A55908">
        <w:rPr>
          <w:rFonts w:ascii="Times New Roman" w:eastAsia="標楷體" w:hAnsi="Times New Roman" w:cs="Times New Roman"/>
          <w:spacing w:val="-4"/>
          <w:lang w:val="en-US"/>
        </w:rPr>
        <w:t xml:space="preserve">ernships, technical courses, </w:t>
      </w:r>
      <w:r w:rsidR="00A55908">
        <w:rPr>
          <w:rFonts w:ascii="Times New Roman" w:eastAsia="標楷體" w:hAnsi="Times New Roman" w:cs="Times New Roman" w:hint="eastAsia"/>
          <w:spacing w:val="-4"/>
          <w:lang w:val="en-US"/>
        </w:rPr>
        <w:t>or</w:t>
      </w:r>
      <w:r w:rsidRPr="00147E63">
        <w:rPr>
          <w:rFonts w:ascii="Times New Roman" w:eastAsia="標楷體" w:hAnsi="Times New Roman" w:cs="Times New Roman"/>
          <w:spacing w:val="-4"/>
          <w:lang w:val="en-US"/>
        </w:rPr>
        <w:t xml:space="preserve"> pr</w:t>
      </w:r>
      <w:r w:rsidR="00147E63">
        <w:rPr>
          <w:rFonts w:ascii="Times New Roman" w:eastAsia="標楷體" w:hAnsi="Times New Roman" w:cs="Times New Roman" w:hint="eastAsia"/>
          <w:spacing w:val="-4"/>
          <w:lang w:val="en-US"/>
        </w:rPr>
        <w:t>actice</w:t>
      </w:r>
      <w:r w:rsidRPr="00147E63">
        <w:rPr>
          <w:rFonts w:ascii="Times New Roman" w:eastAsia="標楷體" w:hAnsi="Times New Roman" w:cs="Times New Roman"/>
          <w:spacing w:val="-4"/>
          <w:lang w:val="en-US"/>
        </w:rPr>
        <w:t xml:space="preserve"> courses.</w:t>
      </w:r>
      <w:r w:rsidR="00274B64" w:rsidRPr="00274B64">
        <w:rPr>
          <w:lang w:val="en-US"/>
        </w:rPr>
        <w:t xml:space="preserve"> </w:t>
      </w:r>
    </w:p>
    <w:p w:rsidR="0088019B" w:rsidRPr="00274B64" w:rsidRDefault="00274B64" w:rsidP="00274B64">
      <w:pPr>
        <w:pStyle w:val="a3"/>
        <w:numPr>
          <w:ilvl w:val="0"/>
          <w:numId w:val="3"/>
        </w:numPr>
        <w:spacing w:before="8" w:line="360" w:lineRule="auto"/>
        <w:ind w:right="398"/>
        <w:rPr>
          <w:rFonts w:ascii="Times New Roman" w:eastAsia="標楷體" w:hAnsi="Times New Roman" w:cs="Times New Roman"/>
          <w:lang w:val="en-US"/>
        </w:rPr>
      </w:pPr>
      <w:r w:rsidRPr="00274B64">
        <w:rPr>
          <w:rFonts w:ascii="Times New Roman" w:eastAsia="標楷體" w:hAnsi="Times New Roman" w:cs="Times New Roman"/>
          <w:spacing w:val="-4"/>
          <w:lang w:val="en-US"/>
        </w:rPr>
        <w:t>“English-taught course” means a course taught by a full-t</w:t>
      </w:r>
      <w:r w:rsidR="00A55908">
        <w:rPr>
          <w:rFonts w:ascii="Times New Roman" w:eastAsia="標楷體" w:hAnsi="Times New Roman" w:cs="Times New Roman"/>
          <w:spacing w:val="-4"/>
          <w:lang w:val="en-US"/>
        </w:rPr>
        <w:t xml:space="preserve">ime faculty member in which </w:t>
      </w:r>
      <w:r w:rsidRPr="00274B64">
        <w:rPr>
          <w:rFonts w:ascii="Times New Roman" w:eastAsia="標楷體" w:hAnsi="Times New Roman" w:cs="Times New Roman"/>
          <w:spacing w:val="-4"/>
          <w:lang w:val="en-US"/>
        </w:rPr>
        <w:t xml:space="preserve">course content and </w:t>
      </w:r>
      <w:r w:rsidR="00A55908">
        <w:rPr>
          <w:rFonts w:ascii="Times New Roman" w:eastAsia="標楷體" w:hAnsi="Times New Roman" w:cs="Times New Roman" w:hint="eastAsia"/>
          <w:spacing w:val="-4"/>
          <w:lang w:val="en-US"/>
        </w:rPr>
        <w:t xml:space="preserve">classroom </w:t>
      </w:r>
      <w:r w:rsidRPr="00274B64">
        <w:rPr>
          <w:rFonts w:ascii="Times New Roman" w:eastAsia="標楷體" w:hAnsi="Times New Roman" w:cs="Times New Roman"/>
          <w:spacing w:val="-4"/>
          <w:lang w:val="en-US"/>
        </w:rPr>
        <w:t>instruction are completely in English. Th</w:t>
      </w:r>
      <w:r w:rsidR="00A55908">
        <w:rPr>
          <w:rFonts w:ascii="Times New Roman" w:eastAsia="標楷體" w:hAnsi="Times New Roman" w:cs="Times New Roman" w:hint="eastAsia"/>
          <w:spacing w:val="-4"/>
          <w:lang w:val="en-US"/>
        </w:rPr>
        <w:t>is includes</w:t>
      </w:r>
      <w:r w:rsidRPr="00274B64">
        <w:rPr>
          <w:rFonts w:ascii="Times New Roman" w:eastAsia="標楷體" w:hAnsi="Times New Roman" w:cs="Times New Roman"/>
          <w:spacing w:val="-4"/>
          <w:lang w:val="en-US"/>
        </w:rPr>
        <w:t xml:space="preserve"> syllabus, textbooks, </w:t>
      </w:r>
      <w:r w:rsidR="00D26EDA">
        <w:rPr>
          <w:rFonts w:ascii="Times New Roman" w:eastAsia="標楷體" w:hAnsi="Times New Roman" w:cs="Times New Roman" w:hint="eastAsia"/>
          <w:spacing w:val="-4"/>
          <w:lang w:val="en-US"/>
        </w:rPr>
        <w:t>teaching</w:t>
      </w:r>
      <w:r w:rsidR="00A55908">
        <w:rPr>
          <w:rFonts w:ascii="Times New Roman" w:eastAsia="標楷體" w:hAnsi="Times New Roman" w:cs="Times New Roman" w:hint="eastAsia"/>
          <w:spacing w:val="-4"/>
          <w:lang w:val="en-US"/>
        </w:rPr>
        <w:t xml:space="preserve">, </w:t>
      </w:r>
      <w:r w:rsidRPr="00274B64">
        <w:rPr>
          <w:rFonts w:ascii="Times New Roman" w:eastAsia="標楷體" w:hAnsi="Times New Roman" w:cs="Times New Roman"/>
          <w:spacing w:val="-4"/>
          <w:lang w:val="en-US"/>
        </w:rPr>
        <w:t xml:space="preserve">discussions, homework, and course evaluations. The format of the course may not </w:t>
      </w:r>
      <w:r w:rsidR="002E661D">
        <w:rPr>
          <w:rFonts w:ascii="Times New Roman" w:eastAsia="標楷體" w:hAnsi="Times New Roman" w:cs="Times New Roman" w:hint="eastAsia"/>
          <w:spacing w:val="-4"/>
          <w:lang w:val="en-US"/>
        </w:rPr>
        <w:t>consist of</w:t>
      </w:r>
      <w:r w:rsidRPr="00274B64">
        <w:rPr>
          <w:rFonts w:ascii="Times New Roman" w:eastAsia="標楷體" w:hAnsi="Times New Roman" w:cs="Times New Roman"/>
          <w:spacing w:val="-4"/>
          <w:lang w:val="en-US"/>
        </w:rPr>
        <w:t xml:space="preserve"> oral reports delivered by students.</w:t>
      </w:r>
    </w:p>
    <w:p w:rsidR="00EC04E6" w:rsidRPr="00EC04E6" w:rsidRDefault="00274B64" w:rsidP="00EC04E6">
      <w:pPr>
        <w:pStyle w:val="a3"/>
        <w:numPr>
          <w:ilvl w:val="0"/>
          <w:numId w:val="3"/>
        </w:numPr>
        <w:spacing w:before="8" w:line="360" w:lineRule="auto"/>
        <w:ind w:right="398"/>
        <w:rPr>
          <w:rFonts w:ascii="Times New Roman" w:eastAsia="標楷體" w:hAnsi="Times New Roman" w:cs="Times New Roman"/>
          <w:lang w:val="en-US"/>
        </w:rPr>
      </w:pPr>
      <w:r>
        <w:rPr>
          <w:rFonts w:ascii="Times New Roman" w:eastAsia="標楷體" w:hAnsi="Times New Roman" w:cs="Times New Roman" w:hint="eastAsia"/>
          <w:lang w:val="en-US"/>
        </w:rPr>
        <w:t>Both English and C</w:t>
      </w:r>
      <w:r>
        <w:rPr>
          <w:rFonts w:ascii="Times New Roman" w:eastAsia="標楷體" w:hAnsi="Times New Roman" w:cs="Times New Roman"/>
          <w:lang w:val="en-US"/>
        </w:rPr>
        <w:t>h</w:t>
      </w:r>
      <w:r>
        <w:rPr>
          <w:rFonts w:ascii="Times New Roman" w:eastAsia="標楷體" w:hAnsi="Times New Roman" w:cs="Times New Roman" w:hint="eastAsia"/>
          <w:lang w:val="en-US"/>
        </w:rPr>
        <w:t xml:space="preserve">inese versions of the course </w:t>
      </w:r>
      <w:r w:rsidRPr="00274B64">
        <w:rPr>
          <w:rFonts w:ascii="Times New Roman" w:eastAsia="標楷體" w:hAnsi="Times New Roman" w:cs="Times New Roman"/>
          <w:lang w:val="en-US"/>
        </w:rPr>
        <w:t xml:space="preserve">syllabus and teaching plan </w:t>
      </w:r>
      <w:r>
        <w:rPr>
          <w:rFonts w:ascii="Times New Roman" w:eastAsia="標楷體" w:hAnsi="Times New Roman" w:cs="Times New Roman" w:hint="eastAsia"/>
          <w:lang w:val="en-US"/>
        </w:rPr>
        <w:t xml:space="preserve">must be </w:t>
      </w:r>
      <w:r w:rsidRPr="00274B64">
        <w:rPr>
          <w:rFonts w:ascii="Times New Roman" w:eastAsia="標楷體" w:hAnsi="Times New Roman" w:cs="Times New Roman"/>
          <w:lang w:val="en-US"/>
        </w:rPr>
        <w:t>submitted before course registration. The course must b</w:t>
      </w:r>
      <w:r>
        <w:rPr>
          <w:rFonts w:ascii="Times New Roman" w:eastAsia="標楷體" w:hAnsi="Times New Roman" w:cs="Times New Roman"/>
          <w:lang w:val="en-US"/>
        </w:rPr>
        <w:t>e identified as “English-taught</w:t>
      </w:r>
      <w:r w:rsidRPr="00274B64">
        <w:rPr>
          <w:rFonts w:ascii="Times New Roman" w:eastAsia="標楷體" w:hAnsi="Times New Roman" w:cs="Times New Roman"/>
          <w:lang w:val="en-US"/>
        </w:rPr>
        <w:t xml:space="preserve">” </w:t>
      </w:r>
      <w:r>
        <w:rPr>
          <w:rFonts w:ascii="Times New Roman" w:eastAsia="標楷體" w:hAnsi="Times New Roman" w:cs="Times New Roman" w:hint="eastAsia"/>
          <w:lang w:val="en-US"/>
        </w:rPr>
        <w:t xml:space="preserve">for the reference of students. </w:t>
      </w:r>
      <w:r w:rsidRPr="00274B64">
        <w:rPr>
          <w:rFonts w:ascii="Times New Roman" w:eastAsia="標楷體" w:hAnsi="Times New Roman" w:cs="Times New Roman"/>
          <w:lang w:val="en-US"/>
        </w:rPr>
        <w:t xml:space="preserve">The instructor must </w:t>
      </w:r>
      <w:r>
        <w:rPr>
          <w:rFonts w:ascii="Times New Roman" w:eastAsia="標楷體" w:hAnsi="Times New Roman" w:cs="Times New Roman" w:hint="eastAsia"/>
          <w:lang w:val="en-US"/>
        </w:rPr>
        <w:t xml:space="preserve">also </w:t>
      </w:r>
      <w:r w:rsidRPr="00274B64">
        <w:rPr>
          <w:rFonts w:ascii="Times New Roman" w:eastAsia="標楷體" w:hAnsi="Times New Roman" w:cs="Times New Roman"/>
          <w:lang w:val="en-US"/>
        </w:rPr>
        <w:t xml:space="preserve">announce </w:t>
      </w:r>
      <w:r>
        <w:rPr>
          <w:rFonts w:ascii="Times New Roman" w:eastAsia="標楷體" w:hAnsi="Times New Roman" w:cs="Times New Roman" w:hint="eastAsia"/>
          <w:lang w:val="en-US"/>
        </w:rPr>
        <w:t xml:space="preserve">recommendations for taking the course and other important instructions </w:t>
      </w:r>
      <w:r w:rsidRPr="00274B64">
        <w:rPr>
          <w:rFonts w:ascii="Times New Roman" w:eastAsia="標楷體" w:hAnsi="Times New Roman" w:cs="Times New Roman"/>
          <w:lang w:val="en-US"/>
        </w:rPr>
        <w:t>before class</w:t>
      </w:r>
      <w:r>
        <w:rPr>
          <w:rFonts w:ascii="Times New Roman" w:eastAsia="標楷體" w:hAnsi="Times New Roman" w:cs="Times New Roman" w:hint="eastAsia"/>
          <w:lang w:val="en-US"/>
        </w:rPr>
        <w:t>es</w:t>
      </w:r>
      <w:r w:rsidR="002E661D">
        <w:rPr>
          <w:rFonts w:ascii="Times New Roman" w:eastAsia="標楷體" w:hAnsi="Times New Roman" w:cs="Times New Roman"/>
          <w:lang w:val="en-US"/>
        </w:rPr>
        <w:t xml:space="preserve"> </w:t>
      </w:r>
      <w:r w:rsidR="002E661D">
        <w:rPr>
          <w:rFonts w:ascii="Times New Roman" w:eastAsia="標楷體" w:hAnsi="Times New Roman" w:cs="Times New Roman" w:hint="eastAsia"/>
          <w:lang w:val="en-US"/>
        </w:rPr>
        <w:t>begin</w:t>
      </w:r>
      <w:r w:rsidRPr="00274B64">
        <w:rPr>
          <w:rFonts w:ascii="Times New Roman" w:eastAsia="標楷體" w:hAnsi="Times New Roman" w:cs="Times New Roman"/>
          <w:lang w:val="en-US"/>
        </w:rPr>
        <w:t>.</w:t>
      </w:r>
      <w:r w:rsidR="00EC04E6" w:rsidRPr="00EC04E6">
        <w:rPr>
          <w:lang w:val="en-US"/>
        </w:rPr>
        <w:t xml:space="preserve"> </w:t>
      </w:r>
    </w:p>
    <w:p w:rsidR="00274B64" w:rsidRDefault="00EC04E6" w:rsidP="00EC04E6">
      <w:pPr>
        <w:pStyle w:val="a3"/>
        <w:numPr>
          <w:ilvl w:val="0"/>
          <w:numId w:val="3"/>
        </w:numPr>
        <w:spacing w:before="8" w:line="360" w:lineRule="auto"/>
        <w:ind w:right="398"/>
        <w:rPr>
          <w:rFonts w:ascii="Times New Roman" w:eastAsia="標楷體" w:hAnsi="Times New Roman" w:cs="Times New Roman"/>
          <w:lang w:val="en-US"/>
        </w:rPr>
      </w:pPr>
      <w:r w:rsidRPr="00EC04E6">
        <w:rPr>
          <w:rFonts w:ascii="Times New Roman" w:eastAsia="標楷體" w:hAnsi="Times New Roman" w:cs="Times New Roman"/>
          <w:lang w:val="en-US"/>
        </w:rPr>
        <w:lastRenderedPageBreak/>
        <w:t xml:space="preserve">An English-taught course must meet minimum enrollment requirements in order to open. Teaching pay may be calculated as 1.5 teaching hours only after the course has been reviewed and approved in accordance with these Guidelines. Overtime pay will be handled in accordance with related regulations; however, an instructor must first satisfy </w:t>
      </w:r>
      <w:r w:rsidR="002E661D">
        <w:rPr>
          <w:rFonts w:ascii="Times New Roman" w:eastAsia="標楷體" w:hAnsi="Times New Roman" w:cs="Times New Roman" w:hint="eastAsia"/>
          <w:lang w:val="en-US"/>
        </w:rPr>
        <w:t xml:space="preserve">their </w:t>
      </w:r>
      <w:r w:rsidRPr="00EC04E6">
        <w:rPr>
          <w:rFonts w:ascii="Times New Roman" w:eastAsia="標楷體" w:hAnsi="Times New Roman" w:cs="Times New Roman"/>
          <w:lang w:val="en-US"/>
        </w:rPr>
        <w:t xml:space="preserve">basic teaching load (including waivers/reduction for advising students or leading projects). An instructor may claim up to a maximum of two courses per semester (or six teaching hours per week), and must ensure they </w:t>
      </w:r>
      <w:r w:rsidR="002E661D">
        <w:rPr>
          <w:rFonts w:ascii="Times New Roman" w:eastAsia="標楷體" w:hAnsi="Times New Roman" w:cs="Times New Roman" w:hint="eastAsia"/>
          <w:lang w:val="en-US"/>
        </w:rPr>
        <w:t>adhere</w:t>
      </w:r>
      <w:r w:rsidRPr="00EC04E6">
        <w:rPr>
          <w:rFonts w:ascii="Times New Roman" w:eastAsia="標楷體" w:hAnsi="Times New Roman" w:cs="Times New Roman"/>
          <w:lang w:val="en-US"/>
        </w:rPr>
        <w:t xml:space="preserve"> to the University’s regulations </w:t>
      </w:r>
      <w:r w:rsidR="002E661D">
        <w:rPr>
          <w:rFonts w:ascii="Times New Roman" w:eastAsia="標楷體" w:hAnsi="Times New Roman" w:cs="Times New Roman" w:hint="eastAsia"/>
          <w:lang w:val="en-US"/>
        </w:rPr>
        <w:t>with respect to</w:t>
      </w:r>
      <w:r w:rsidRPr="00EC04E6">
        <w:rPr>
          <w:rFonts w:ascii="Times New Roman" w:eastAsia="標楷體" w:hAnsi="Times New Roman" w:cs="Times New Roman"/>
          <w:lang w:val="en-US"/>
        </w:rPr>
        <w:t xml:space="preserve"> the calculation of teaching hours. </w:t>
      </w:r>
      <w:r w:rsidR="00D26EDA">
        <w:rPr>
          <w:rFonts w:ascii="Times New Roman" w:eastAsia="標楷體" w:hAnsi="Times New Roman" w:cs="Times New Roman" w:hint="eastAsia"/>
          <w:lang w:val="en-US"/>
        </w:rPr>
        <w:t>A</w:t>
      </w:r>
      <w:r w:rsidR="002E661D">
        <w:rPr>
          <w:rFonts w:ascii="Times New Roman" w:eastAsia="標楷體" w:hAnsi="Times New Roman" w:cs="Times New Roman" w:hint="eastAsia"/>
          <w:lang w:val="en-US"/>
        </w:rPr>
        <w:t xml:space="preserve"> course </w:t>
      </w:r>
      <w:r w:rsidR="00D26EDA">
        <w:rPr>
          <w:rFonts w:ascii="Times New Roman" w:eastAsia="標楷體" w:hAnsi="Times New Roman" w:cs="Times New Roman" w:hint="eastAsia"/>
          <w:lang w:val="en-US"/>
        </w:rPr>
        <w:t>that do</w:t>
      </w:r>
      <w:r w:rsidR="002E661D">
        <w:rPr>
          <w:rFonts w:ascii="Times New Roman" w:eastAsia="標楷體" w:hAnsi="Times New Roman" w:cs="Times New Roman" w:hint="eastAsia"/>
          <w:lang w:val="en-US"/>
        </w:rPr>
        <w:t xml:space="preserve">es not reach </w:t>
      </w:r>
      <w:r w:rsidRPr="00EC04E6">
        <w:rPr>
          <w:rFonts w:ascii="Times New Roman" w:eastAsia="標楷體" w:hAnsi="Times New Roman" w:cs="Times New Roman"/>
          <w:lang w:val="en-US"/>
        </w:rPr>
        <w:t>m</w:t>
      </w:r>
      <w:r w:rsidR="00D26EDA">
        <w:rPr>
          <w:rFonts w:ascii="Times New Roman" w:eastAsia="標楷體" w:hAnsi="Times New Roman" w:cs="Times New Roman"/>
          <w:lang w:val="en-US"/>
        </w:rPr>
        <w:t>inimum enrollment requirements</w:t>
      </w:r>
      <w:r w:rsidR="00D26EDA">
        <w:rPr>
          <w:rFonts w:ascii="Times New Roman" w:eastAsia="標楷體" w:hAnsi="Times New Roman" w:cs="Times New Roman" w:hint="eastAsia"/>
          <w:lang w:val="en-US"/>
        </w:rPr>
        <w:t xml:space="preserve"> </w:t>
      </w:r>
      <w:r w:rsidR="002E661D">
        <w:rPr>
          <w:rFonts w:ascii="Times New Roman" w:eastAsia="標楷體" w:hAnsi="Times New Roman" w:cs="Times New Roman" w:hint="eastAsia"/>
          <w:lang w:val="en-US"/>
        </w:rPr>
        <w:t xml:space="preserve">but </w:t>
      </w:r>
      <w:r w:rsidR="00D26EDA">
        <w:rPr>
          <w:rFonts w:ascii="Times New Roman" w:eastAsia="標楷體" w:hAnsi="Times New Roman" w:cs="Times New Roman" w:hint="eastAsia"/>
          <w:lang w:val="en-US"/>
        </w:rPr>
        <w:t xml:space="preserve">is required for </w:t>
      </w:r>
      <w:r w:rsidR="002E661D">
        <w:rPr>
          <w:rFonts w:ascii="Times New Roman" w:eastAsia="標楷體" w:hAnsi="Times New Roman" w:cs="Times New Roman" w:hint="eastAsia"/>
          <w:lang w:val="en-US"/>
        </w:rPr>
        <w:t xml:space="preserve">international </w:t>
      </w:r>
      <w:r w:rsidR="00D26EDA">
        <w:rPr>
          <w:rFonts w:ascii="Times New Roman" w:eastAsia="標楷體" w:hAnsi="Times New Roman" w:cs="Times New Roman" w:hint="eastAsia"/>
          <w:lang w:val="en-US"/>
        </w:rPr>
        <w:t>students may be opened following</w:t>
      </w:r>
      <w:r w:rsidRPr="00EC04E6">
        <w:rPr>
          <w:rFonts w:ascii="Times New Roman" w:eastAsia="標楷體" w:hAnsi="Times New Roman" w:cs="Times New Roman"/>
          <w:lang w:val="en-US"/>
        </w:rPr>
        <w:t xml:space="preserve"> </w:t>
      </w:r>
      <w:r w:rsidR="002E661D">
        <w:rPr>
          <w:rFonts w:ascii="Times New Roman" w:eastAsia="標楷體" w:hAnsi="Times New Roman" w:cs="Times New Roman" w:hint="eastAsia"/>
          <w:lang w:val="en-US"/>
        </w:rPr>
        <w:t>authorization</w:t>
      </w:r>
      <w:r w:rsidRPr="00EC04E6">
        <w:rPr>
          <w:rFonts w:ascii="Times New Roman" w:eastAsia="標楷體" w:hAnsi="Times New Roman" w:cs="Times New Roman"/>
          <w:lang w:val="en-US"/>
        </w:rPr>
        <w:t>.</w:t>
      </w:r>
    </w:p>
    <w:p w:rsidR="00B42DCB" w:rsidRPr="00C256DE" w:rsidRDefault="00C256DE" w:rsidP="00C256DE">
      <w:pPr>
        <w:pStyle w:val="a3"/>
        <w:numPr>
          <w:ilvl w:val="0"/>
          <w:numId w:val="3"/>
        </w:numPr>
        <w:spacing w:before="8" w:line="360" w:lineRule="auto"/>
        <w:ind w:right="398"/>
        <w:rPr>
          <w:rFonts w:ascii="Times New Roman" w:eastAsia="標楷體" w:hAnsi="Times New Roman" w:cs="Times New Roman"/>
          <w:lang w:val="en-US"/>
        </w:rPr>
      </w:pPr>
      <w:r>
        <w:rPr>
          <w:rFonts w:ascii="Times New Roman" w:eastAsia="標楷體" w:hAnsi="Times New Roman" w:cs="Times New Roman" w:hint="eastAsia"/>
          <w:lang w:val="en-US"/>
        </w:rPr>
        <w:t xml:space="preserve">An instructor must </w:t>
      </w:r>
      <w:r w:rsidR="002E661D">
        <w:rPr>
          <w:rFonts w:ascii="Times New Roman" w:eastAsia="標楷體" w:hAnsi="Times New Roman" w:cs="Times New Roman" w:hint="eastAsia"/>
          <w:lang w:val="en-US"/>
        </w:rPr>
        <w:t>make their application</w:t>
      </w:r>
      <w:r>
        <w:rPr>
          <w:rFonts w:ascii="Times New Roman" w:eastAsia="標楷體" w:hAnsi="Times New Roman" w:cs="Times New Roman" w:hint="eastAsia"/>
          <w:lang w:val="en-US"/>
        </w:rPr>
        <w:t xml:space="preserve"> through the program hosting the course</w:t>
      </w:r>
      <w:r w:rsidR="002E661D">
        <w:rPr>
          <w:rFonts w:ascii="Times New Roman" w:eastAsia="標楷體" w:hAnsi="Times New Roman" w:cs="Times New Roman" w:hint="eastAsia"/>
          <w:lang w:val="en-US"/>
        </w:rPr>
        <w:t xml:space="preserve"> and </w:t>
      </w:r>
      <w:r>
        <w:rPr>
          <w:rFonts w:ascii="Times New Roman" w:eastAsia="標楷體" w:hAnsi="Times New Roman" w:cs="Times New Roman" w:hint="eastAsia"/>
          <w:lang w:val="en-US"/>
        </w:rPr>
        <w:t>submit the following: application form (A</w:t>
      </w:r>
      <w:r>
        <w:rPr>
          <w:rFonts w:ascii="Times New Roman" w:eastAsia="標楷體" w:hAnsi="Times New Roman" w:cs="Times New Roman"/>
          <w:lang w:val="en-US"/>
        </w:rPr>
        <w:t>p</w:t>
      </w:r>
      <w:r>
        <w:rPr>
          <w:rFonts w:ascii="Times New Roman" w:eastAsia="標楷體" w:hAnsi="Times New Roman" w:cs="Times New Roman" w:hint="eastAsia"/>
          <w:lang w:val="en-US"/>
        </w:rPr>
        <w:t>pendix I), course syllabus (in English and Chinese), teaching plan (in English and Chinese), a</w:t>
      </w:r>
      <w:r w:rsidRPr="00C256DE">
        <w:rPr>
          <w:rFonts w:ascii="Times New Roman" w:eastAsia="標楷體" w:hAnsi="Times New Roman" w:cs="Times New Roman"/>
          <w:szCs w:val="24"/>
          <w:lang w:val="en-US"/>
        </w:rPr>
        <w:t xml:space="preserve">cademic/professional experience (e.g. previous courses taught in English, academic performance, </w:t>
      </w:r>
      <w:r w:rsidR="00385570">
        <w:rPr>
          <w:rFonts w:ascii="Times New Roman" w:eastAsia="標楷體" w:hAnsi="Times New Roman" w:cs="Times New Roman" w:hint="eastAsia"/>
          <w:szCs w:val="24"/>
          <w:lang w:val="en-US"/>
        </w:rPr>
        <w:t xml:space="preserve">proof of </w:t>
      </w:r>
      <w:r w:rsidRPr="00C256DE">
        <w:rPr>
          <w:rFonts w:ascii="Times New Roman" w:eastAsia="標楷體" w:hAnsi="Times New Roman" w:cs="Times New Roman"/>
          <w:szCs w:val="24"/>
          <w:lang w:val="en-US"/>
        </w:rPr>
        <w:t>English proficiency)</w:t>
      </w:r>
      <w:r>
        <w:rPr>
          <w:rFonts w:ascii="Times New Roman" w:eastAsia="標楷體" w:hAnsi="Times New Roman" w:cs="Times New Roman" w:hint="eastAsia"/>
          <w:szCs w:val="24"/>
          <w:lang w:val="en-US"/>
        </w:rPr>
        <w:t>, and teacher evaluations from their previous E</w:t>
      </w:r>
      <w:r>
        <w:rPr>
          <w:rFonts w:ascii="Times New Roman" w:eastAsia="標楷體" w:hAnsi="Times New Roman" w:cs="Times New Roman"/>
          <w:szCs w:val="24"/>
          <w:lang w:val="en-US"/>
        </w:rPr>
        <w:t>n</w:t>
      </w:r>
      <w:r>
        <w:rPr>
          <w:rFonts w:ascii="Times New Roman" w:eastAsia="標楷體" w:hAnsi="Times New Roman" w:cs="Times New Roman" w:hint="eastAsia"/>
          <w:szCs w:val="24"/>
          <w:lang w:val="en-US"/>
        </w:rPr>
        <w:t xml:space="preserve">glish-taught courses. The host program will review the documents and then forward them to the </w:t>
      </w:r>
      <w:r w:rsidR="00D26EDA">
        <w:rPr>
          <w:rFonts w:ascii="Times New Roman" w:eastAsia="標楷體" w:hAnsi="Times New Roman" w:cs="Times New Roman" w:hint="eastAsia"/>
          <w:szCs w:val="24"/>
          <w:lang w:val="en-US"/>
        </w:rPr>
        <w:t>Director of the program</w:t>
      </w:r>
      <w:r>
        <w:rPr>
          <w:rFonts w:ascii="Times New Roman" w:eastAsia="標楷體" w:hAnsi="Times New Roman" w:cs="Times New Roman" w:hint="eastAsia"/>
          <w:szCs w:val="24"/>
          <w:lang w:val="en-US"/>
        </w:rPr>
        <w:t xml:space="preserve"> and </w:t>
      </w:r>
      <w:r w:rsidR="00D26EDA">
        <w:rPr>
          <w:rFonts w:ascii="Times New Roman" w:eastAsia="標楷體" w:hAnsi="Times New Roman" w:cs="Times New Roman" w:hint="eastAsia"/>
          <w:szCs w:val="24"/>
          <w:lang w:val="en-US"/>
        </w:rPr>
        <w:t>the C</w:t>
      </w:r>
      <w:r>
        <w:rPr>
          <w:rFonts w:ascii="Times New Roman" w:eastAsia="標楷體" w:hAnsi="Times New Roman" w:cs="Times New Roman" w:hint="eastAsia"/>
          <w:szCs w:val="24"/>
          <w:lang w:val="en-US"/>
        </w:rPr>
        <w:t xml:space="preserve">ollege </w:t>
      </w:r>
      <w:r w:rsidR="00D26EDA">
        <w:rPr>
          <w:rFonts w:ascii="Times New Roman" w:eastAsia="標楷體" w:hAnsi="Times New Roman" w:cs="Times New Roman" w:hint="eastAsia"/>
          <w:szCs w:val="24"/>
          <w:lang w:val="en-US"/>
        </w:rPr>
        <w:t>D</w:t>
      </w:r>
      <w:r>
        <w:rPr>
          <w:rFonts w:ascii="Times New Roman" w:eastAsia="標楷體" w:hAnsi="Times New Roman" w:cs="Times New Roman" w:hint="eastAsia"/>
          <w:szCs w:val="24"/>
          <w:lang w:val="en-US"/>
        </w:rPr>
        <w:t>ean for approval. The application will then be approved by the Office o</w:t>
      </w:r>
      <w:r w:rsidR="00385570">
        <w:rPr>
          <w:rFonts w:ascii="Times New Roman" w:eastAsia="標楷體" w:hAnsi="Times New Roman" w:cs="Times New Roman" w:hint="eastAsia"/>
          <w:szCs w:val="24"/>
          <w:lang w:val="en-US"/>
        </w:rPr>
        <w:t>f International Affairs and</w:t>
      </w:r>
      <w:r>
        <w:rPr>
          <w:rFonts w:ascii="Times New Roman" w:eastAsia="標楷體" w:hAnsi="Times New Roman" w:cs="Times New Roman" w:hint="eastAsia"/>
          <w:szCs w:val="24"/>
          <w:lang w:val="en-US"/>
        </w:rPr>
        <w:t xml:space="preserve"> submitted to the Office of Academic Affairs to keep on record. </w:t>
      </w:r>
      <w:r w:rsidRPr="00C256DE">
        <w:rPr>
          <w:rFonts w:ascii="Times New Roman" w:eastAsia="標楷體" w:hAnsi="Times New Roman" w:cs="Times New Roman"/>
          <w:szCs w:val="24"/>
          <w:lang w:val="en-US"/>
        </w:rPr>
        <w:t xml:space="preserve">An instructor may </w:t>
      </w:r>
      <w:r>
        <w:rPr>
          <w:rFonts w:ascii="Times New Roman" w:eastAsia="標楷體" w:hAnsi="Times New Roman" w:cs="Times New Roman" w:hint="eastAsia"/>
          <w:szCs w:val="24"/>
          <w:lang w:val="en-US"/>
        </w:rPr>
        <w:t xml:space="preserve">apply for </w:t>
      </w:r>
      <w:r w:rsidRPr="00C256DE">
        <w:rPr>
          <w:rFonts w:ascii="Times New Roman" w:eastAsia="標楷體" w:hAnsi="Times New Roman" w:cs="Times New Roman"/>
          <w:szCs w:val="24"/>
          <w:lang w:val="en-US"/>
        </w:rPr>
        <w:t xml:space="preserve">a maximum of two courses (or six </w:t>
      </w:r>
      <w:r>
        <w:rPr>
          <w:rFonts w:ascii="Times New Roman" w:eastAsia="標楷體" w:hAnsi="Times New Roman" w:cs="Times New Roman" w:hint="eastAsia"/>
          <w:szCs w:val="24"/>
          <w:lang w:val="en-US"/>
        </w:rPr>
        <w:t xml:space="preserve">credits) </w:t>
      </w:r>
      <w:r w:rsidRPr="00C256DE">
        <w:rPr>
          <w:rFonts w:ascii="Times New Roman" w:eastAsia="標楷體" w:hAnsi="Times New Roman" w:cs="Times New Roman"/>
          <w:szCs w:val="24"/>
          <w:lang w:val="en-US"/>
        </w:rPr>
        <w:t>per semester</w:t>
      </w:r>
      <w:r>
        <w:rPr>
          <w:rFonts w:ascii="Times New Roman" w:eastAsia="標楷體" w:hAnsi="Times New Roman" w:cs="Times New Roman" w:hint="eastAsia"/>
          <w:szCs w:val="24"/>
          <w:lang w:val="en-US"/>
        </w:rPr>
        <w:t xml:space="preserve">. An instructor may not apply if they received another </w:t>
      </w:r>
      <w:r w:rsidR="00D26EDA">
        <w:rPr>
          <w:rFonts w:ascii="Times New Roman" w:eastAsia="標楷體" w:hAnsi="Times New Roman" w:cs="Times New Roman" w:hint="eastAsia"/>
          <w:szCs w:val="24"/>
          <w:lang w:val="en-US"/>
        </w:rPr>
        <w:t xml:space="preserve">form of </w:t>
      </w:r>
      <w:r>
        <w:rPr>
          <w:rFonts w:ascii="Times New Roman" w:eastAsia="標楷體" w:hAnsi="Times New Roman" w:cs="Times New Roman" w:hint="eastAsia"/>
          <w:szCs w:val="24"/>
          <w:lang w:val="en-US"/>
        </w:rPr>
        <w:t>reward or subsidization.</w:t>
      </w:r>
    </w:p>
    <w:p w:rsidR="00C256DE" w:rsidRPr="00FB33DE" w:rsidRDefault="00C256DE" w:rsidP="00C256DE">
      <w:pPr>
        <w:pStyle w:val="a3"/>
        <w:numPr>
          <w:ilvl w:val="0"/>
          <w:numId w:val="3"/>
        </w:numPr>
        <w:spacing w:before="8" w:line="360" w:lineRule="auto"/>
        <w:ind w:right="398"/>
        <w:rPr>
          <w:rFonts w:ascii="Times New Roman" w:eastAsia="標楷體" w:hAnsi="Times New Roman" w:cs="Times New Roman"/>
          <w:lang w:val="en-US"/>
        </w:rPr>
      </w:pPr>
      <w:r>
        <w:rPr>
          <w:rFonts w:ascii="Times New Roman" w:eastAsia="標楷體" w:hAnsi="Times New Roman" w:cs="Times New Roman" w:hint="eastAsia"/>
          <w:szCs w:val="24"/>
          <w:lang w:val="en-US"/>
        </w:rPr>
        <w:t xml:space="preserve">The host program must assess the effectiveness of the English-taught course every semester. The instructor must submit their </w:t>
      </w:r>
      <w:r>
        <w:rPr>
          <w:rFonts w:ascii="Times New Roman" w:eastAsia="標楷體" w:hAnsi="Times New Roman" w:cs="Times New Roman" w:hint="eastAsia"/>
          <w:szCs w:val="24"/>
          <w:lang w:val="en-US"/>
        </w:rPr>
        <w:lastRenderedPageBreak/>
        <w:t>teaching experience and recommendations (A</w:t>
      </w:r>
      <w:r>
        <w:rPr>
          <w:rFonts w:ascii="Times New Roman" w:eastAsia="標楷體" w:hAnsi="Times New Roman" w:cs="Times New Roman"/>
          <w:szCs w:val="24"/>
          <w:lang w:val="en-US"/>
        </w:rPr>
        <w:t>p</w:t>
      </w:r>
      <w:r>
        <w:rPr>
          <w:rFonts w:ascii="Times New Roman" w:eastAsia="標楷體" w:hAnsi="Times New Roman" w:cs="Times New Roman" w:hint="eastAsia"/>
          <w:szCs w:val="24"/>
          <w:lang w:val="en-US"/>
        </w:rPr>
        <w:t xml:space="preserve">pendix II) within two months of the end of a </w:t>
      </w:r>
      <w:r>
        <w:rPr>
          <w:rFonts w:ascii="Times New Roman" w:eastAsia="標楷體" w:hAnsi="Times New Roman" w:cs="Times New Roman"/>
          <w:szCs w:val="24"/>
          <w:lang w:val="en-US"/>
        </w:rPr>
        <w:t>semester</w:t>
      </w:r>
      <w:r>
        <w:rPr>
          <w:rFonts w:ascii="Times New Roman" w:eastAsia="標楷體" w:hAnsi="Times New Roman" w:cs="Times New Roman" w:hint="eastAsia"/>
          <w:szCs w:val="24"/>
          <w:lang w:val="en-US"/>
        </w:rPr>
        <w:t xml:space="preserve"> to the Committee on I</w:t>
      </w:r>
      <w:r>
        <w:rPr>
          <w:rFonts w:ascii="Times New Roman" w:eastAsia="標楷體" w:hAnsi="Times New Roman" w:cs="Times New Roman"/>
          <w:szCs w:val="24"/>
          <w:lang w:val="en-US"/>
        </w:rPr>
        <w:t>n</w:t>
      </w:r>
      <w:r>
        <w:rPr>
          <w:rFonts w:ascii="Times New Roman" w:eastAsia="標楷體" w:hAnsi="Times New Roman" w:cs="Times New Roman" w:hint="eastAsia"/>
          <w:szCs w:val="24"/>
          <w:lang w:val="en-US"/>
        </w:rPr>
        <w:t>ternationalization in order to serve as a reference in planning English-taught curricula.</w:t>
      </w:r>
    </w:p>
    <w:p w:rsidR="00FB33DE" w:rsidRPr="00274B64" w:rsidRDefault="00FB33DE" w:rsidP="003D2959">
      <w:pPr>
        <w:pStyle w:val="a3"/>
        <w:numPr>
          <w:ilvl w:val="0"/>
          <w:numId w:val="3"/>
        </w:numPr>
        <w:spacing w:before="8" w:line="545" w:lineRule="exact"/>
        <w:ind w:right="398"/>
        <w:rPr>
          <w:rFonts w:ascii="Times New Roman" w:eastAsia="標楷體" w:hAnsi="Times New Roman" w:cs="Times New Roman"/>
          <w:lang w:val="en-US"/>
        </w:rPr>
      </w:pPr>
      <w:r w:rsidRPr="003D2959">
        <w:rPr>
          <w:rFonts w:ascii="Times New Roman" w:eastAsia="標楷體" w:hAnsi="Times New Roman" w:cs="Times New Roman" w:hint="eastAsia"/>
          <w:szCs w:val="24"/>
          <w:lang w:val="en-US"/>
        </w:rPr>
        <w:t>These Guidelines were passed by the Academic C</w:t>
      </w:r>
      <w:r w:rsidRPr="003D2959">
        <w:rPr>
          <w:rFonts w:ascii="Times New Roman" w:eastAsia="標楷體" w:hAnsi="Times New Roman" w:cs="Times New Roman"/>
          <w:szCs w:val="24"/>
          <w:lang w:val="en-US"/>
        </w:rPr>
        <w:t>o</w:t>
      </w:r>
      <w:r w:rsidRPr="003D2959">
        <w:rPr>
          <w:rFonts w:ascii="Times New Roman" w:eastAsia="標楷體" w:hAnsi="Times New Roman" w:cs="Times New Roman" w:hint="eastAsia"/>
          <w:szCs w:val="24"/>
          <w:lang w:val="en-US"/>
        </w:rPr>
        <w:t xml:space="preserve">uncil and implemented </w:t>
      </w:r>
      <w:r w:rsidR="00EE28AA">
        <w:rPr>
          <w:rFonts w:ascii="Times New Roman" w:eastAsia="標楷體" w:hAnsi="Times New Roman" w:cs="Times New Roman"/>
          <w:szCs w:val="24"/>
          <w:lang w:val="en-US"/>
        </w:rPr>
        <w:t xml:space="preserve">after </w:t>
      </w:r>
      <w:r w:rsidRPr="003D2959">
        <w:rPr>
          <w:rFonts w:ascii="Times New Roman" w:eastAsia="標楷體" w:hAnsi="Times New Roman" w:cs="Times New Roman" w:hint="eastAsia"/>
          <w:szCs w:val="24"/>
          <w:lang w:val="en-US"/>
        </w:rPr>
        <w:t>the approval of the President.</w:t>
      </w:r>
    </w:p>
    <w:sectPr w:rsidR="00FB33DE" w:rsidRPr="00274B64" w:rsidSect="001116B4">
      <w:pgSz w:w="11910" w:h="16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BBB" w:rsidRDefault="00FB6BBB" w:rsidP="00155485">
      <w:r>
        <w:separator/>
      </w:r>
    </w:p>
  </w:endnote>
  <w:endnote w:type="continuationSeparator" w:id="0">
    <w:p w:rsidR="00FB6BBB" w:rsidRDefault="00FB6BBB" w:rsidP="00155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BBB" w:rsidRDefault="00FB6BBB" w:rsidP="00155485">
      <w:r>
        <w:separator/>
      </w:r>
    </w:p>
  </w:footnote>
  <w:footnote w:type="continuationSeparator" w:id="0">
    <w:p w:rsidR="00FB6BBB" w:rsidRDefault="00FB6BBB" w:rsidP="001554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14A27"/>
    <w:multiLevelType w:val="hybridMultilevel"/>
    <w:tmpl w:val="33AEF518"/>
    <w:lvl w:ilvl="0" w:tplc="D206F082">
      <w:start w:val="1"/>
      <w:numFmt w:val="decimal"/>
      <w:lvlText w:val="%1."/>
      <w:lvlJc w:val="left"/>
      <w:pPr>
        <w:ind w:left="479" w:hanging="360"/>
      </w:pPr>
      <w:rPr>
        <w:rFonts w:hint="default"/>
      </w:r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1" w15:restartNumberingAfterBreak="0">
    <w:nsid w:val="62F22F3A"/>
    <w:multiLevelType w:val="hybridMultilevel"/>
    <w:tmpl w:val="E9782A46"/>
    <w:lvl w:ilvl="0" w:tplc="0409000F">
      <w:start w:val="1"/>
      <w:numFmt w:val="decimal"/>
      <w:lvlText w:val="%1."/>
      <w:lvlJc w:val="left"/>
      <w:pPr>
        <w:ind w:left="599" w:hanging="480"/>
      </w:pPr>
    </w:lvl>
    <w:lvl w:ilvl="1" w:tplc="04090019" w:tentative="1">
      <w:start w:val="1"/>
      <w:numFmt w:val="ideographTraditional"/>
      <w:lvlText w:val="%2、"/>
      <w:lvlJc w:val="left"/>
      <w:pPr>
        <w:ind w:left="1079" w:hanging="480"/>
      </w:pPr>
    </w:lvl>
    <w:lvl w:ilvl="2" w:tplc="0409001B" w:tentative="1">
      <w:start w:val="1"/>
      <w:numFmt w:val="lowerRoman"/>
      <w:lvlText w:val="%3."/>
      <w:lvlJc w:val="right"/>
      <w:pPr>
        <w:ind w:left="1559" w:hanging="480"/>
      </w:pPr>
    </w:lvl>
    <w:lvl w:ilvl="3" w:tplc="0409000F" w:tentative="1">
      <w:start w:val="1"/>
      <w:numFmt w:val="decimal"/>
      <w:lvlText w:val="%4."/>
      <w:lvlJc w:val="left"/>
      <w:pPr>
        <w:ind w:left="2039" w:hanging="480"/>
      </w:pPr>
    </w:lvl>
    <w:lvl w:ilvl="4" w:tplc="04090019" w:tentative="1">
      <w:start w:val="1"/>
      <w:numFmt w:val="ideographTraditional"/>
      <w:lvlText w:val="%5、"/>
      <w:lvlJc w:val="left"/>
      <w:pPr>
        <w:ind w:left="2519" w:hanging="480"/>
      </w:pPr>
    </w:lvl>
    <w:lvl w:ilvl="5" w:tplc="0409001B" w:tentative="1">
      <w:start w:val="1"/>
      <w:numFmt w:val="lowerRoman"/>
      <w:lvlText w:val="%6."/>
      <w:lvlJc w:val="right"/>
      <w:pPr>
        <w:ind w:left="2999" w:hanging="480"/>
      </w:pPr>
    </w:lvl>
    <w:lvl w:ilvl="6" w:tplc="0409000F" w:tentative="1">
      <w:start w:val="1"/>
      <w:numFmt w:val="decimal"/>
      <w:lvlText w:val="%7."/>
      <w:lvlJc w:val="left"/>
      <w:pPr>
        <w:ind w:left="3479" w:hanging="480"/>
      </w:pPr>
    </w:lvl>
    <w:lvl w:ilvl="7" w:tplc="04090019" w:tentative="1">
      <w:start w:val="1"/>
      <w:numFmt w:val="ideographTraditional"/>
      <w:lvlText w:val="%8、"/>
      <w:lvlJc w:val="left"/>
      <w:pPr>
        <w:ind w:left="3959" w:hanging="480"/>
      </w:pPr>
    </w:lvl>
    <w:lvl w:ilvl="8" w:tplc="0409001B" w:tentative="1">
      <w:start w:val="1"/>
      <w:numFmt w:val="lowerRoman"/>
      <w:lvlText w:val="%9."/>
      <w:lvlJc w:val="right"/>
      <w:pPr>
        <w:ind w:left="4439" w:hanging="480"/>
      </w:pPr>
    </w:lvl>
  </w:abstractNum>
  <w:abstractNum w:abstractNumId="2" w15:restartNumberingAfterBreak="0">
    <w:nsid w:val="7A6D7152"/>
    <w:multiLevelType w:val="hybridMultilevel"/>
    <w:tmpl w:val="5EC87B90"/>
    <w:lvl w:ilvl="0" w:tplc="DF26623C">
      <w:start w:val="1"/>
      <w:numFmt w:val="taiwaneseCountingThousand"/>
      <w:lvlText w:val="第%1條"/>
      <w:lvlJc w:val="left"/>
      <w:pPr>
        <w:ind w:left="720" w:hanging="720"/>
      </w:pPr>
      <w:rPr>
        <w:rFonts w:ascii="標楷體" w:eastAsia="標楷體" w:hAnsi="標楷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8A0"/>
    <w:rsid w:val="00090624"/>
    <w:rsid w:val="001116B4"/>
    <w:rsid w:val="00147E63"/>
    <w:rsid w:val="00155485"/>
    <w:rsid w:val="001A6984"/>
    <w:rsid w:val="001D57C9"/>
    <w:rsid w:val="00200A33"/>
    <w:rsid w:val="00274B64"/>
    <w:rsid w:val="002B05BA"/>
    <w:rsid w:val="002E661D"/>
    <w:rsid w:val="00385570"/>
    <w:rsid w:val="00393413"/>
    <w:rsid w:val="003D2959"/>
    <w:rsid w:val="004476DA"/>
    <w:rsid w:val="00481193"/>
    <w:rsid w:val="004B37FB"/>
    <w:rsid w:val="00630D4E"/>
    <w:rsid w:val="00710BEB"/>
    <w:rsid w:val="0086546E"/>
    <w:rsid w:val="0088019B"/>
    <w:rsid w:val="00960B76"/>
    <w:rsid w:val="009868A0"/>
    <w:rsid w:val="009A6C38"/>
    <w:rsid w:val="009D052D"/>
    <w:rsid w:val="00A55908"/>
    <w:rsid w:val="00AE7086"/>
    <w:rsid w:val="00B42DCB"/>
    <w:rsid w:val="00C256DE"/>
    <w:rsid w:val="00D250AD"/>
    <w:rsid w:val="00D26EDA"/>
    <w:rsid w:val="00DB1804"/>
    <w:rsid w:val="00DD1BB6"/>
    <w:rsid w:val="00EC04E6"/>
    <w:rsid w:val="00EE28AA"/>
    <w:rsid w:val="00FB33DE"/>
    <w:rsid w:val="00FB6BB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4A758BA-7C74-4B7D-A6D7-79944FF27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Noto Sans Mono CJK JP Regular" w:eastAsia="Noto Sans Mono CJK JP Regular" w:hAnsi="Noto Sans Mono CJK JP Regular" w:cs="Noto Sans Mono CJK JP Regular"/>
      <w:lang w:val="zh-TW" w:eastAsia="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7"/>
      <w:ind w:left="542" w:hanging="423"/>
      <w:jc w:val="both"/>
    </w:pPr>
    <w:rPr>
      <w:sz w:val="28"/>
      <w:szCs w:val="2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155485"/>
    <w:pPr>
      <w:tabs>
        <w:tab w:val="center" w:pos="4153"/>
        <w:tab w:val="right" w:pos="8306"/>
      </w:tabs>
      <w:snapToGrid w:val="0"/>
    </w:pPr>
    <w:rPr>
      <w:sz w:val="20"/>
      <w:szCs w:val="20"/>
    </w:rPr>
  </w:style>
  <w:style w:type="character" w:customStyle="1" w:styleId="a6">
    <w:name w:val="頁首 字元"/>
    <w:basedOn w:val="a0"/>
    <w:link w:val="a5"/>
    <w:uiPriority w:val="99"/>
    <w:rsid w:val="00155485"/>
    <w:rPr>
      <w:rFonts w:ascii="Noto Sans Mono CJK JP Regular" w:eastAsia="Noto Sans Mono CJK JP Regular" w:hAnsi="Noto Sans Mono CJK JP Regular" w:cs="Noto Sans Mono CJK JP Regular"/>
      <w:sz w:val="20"/>
      <w:szCs w:val="20"/>
      <w:lang w:val="zh-TW" w:eastAsia="zh-TW" w:bidi="zh-TW"/>
    </w:rPr>
  </w:style>
  <w:style w:type="paragraph" w:styleId="a7">
    <w:name w:val="footer"/>
    <w:basedOn w:val="a"/>
    <w:link w:val="a8"/>
    <w:uiPriority w:val="99"/>
    <w:unhideWhenUsed/>
    <w:rsid w:val="00155485"/>
    <w:pPr>
      <w:tabs>
        <w:tab w:val="center" w:pos="4153"/>
        <w:tab w:val="right" w:pos="8306"/>
      </w:tabs>
      <w:snapToGrid w:val="0"/>
    </w:pPr>
    <w:rPr>
      <w:sz w:val="20"/>
      <w:szCs w:val="20"/>
    </w:rPr>
  </w:style>
  <w:style w:type="character" w:customStyle="1" w:styleId="a8">
    <w:name w:val="頁尾 字元"/>
    <w:basedOn w:val="a0"/>
    <w:link w:val="a7"/>
    <w:uiPriority w:val="99"/>
    <w:rsid w:val="00155485"/>
    <w:rPr>
      <w:rFonts w:ascii="Noto Sans Mono CJK JP Regular" w:eastAsia="Noto Sans Mono CJK JP Regular" w:hAnsi="Noto Sans Mono CJK JP Regular" w:cs="Noto Sans Mono CJK JP Regular"/>
      <w:sz w:val="20"/>
      <w:szCs w:val="20"/>
      <w:lang w:val="zh-TW" w:eastAsia="zh-TW" w:bidi="zh-TW"/>
    </w:rPr>
  </w:style>
  <w:style w:type="paragraph" w:customStyle="1" w:styleId="1">
    <w:name w:val="清單段落1"/>
    <w:basedOn w:val="a"/>
    <w:rsid w:val="0088019B"/>
    <w:pPr>
      <w:autoSpaceDE/>
      <w:autoSpaceDN/>
      <w:ind w:leftChars="200" w:left="480"/>
    </w:pPr>
    <w:rPr>
      <w:rFonts w:ascii="Calibri" w:eastAsia="新細明體" w:hAnsi="Calibri" w:cs="Times New Roman"/>
      <w:kern w:val="2"/>
      <w:sz w:val="24"/>
      <w:lang w:val="en-US" w:bidi="ar-SA"/>
    </w:rPr>
  </w:style>
  <w:style w:type="character" w:styleId="a9">
    <w:name w:val="annotation reference"/>
    <w:basedOn w:val="a0"/>
    <w:uiPriority w:val="99"/>
    <w:semiHidden/>
    <w:unhideWhenUsed/>
    <w:rsid w:val="004476DA"/>
    <w:rPr>
      <w:sz w:val="18"/>
      <w:szCs w:val="18"/>
    </w:rPr>
  </w:style>
  <w:style w:type="paragraph" w:styleId="aa">
    <w:name w:val="annotation text"/>
    <w:basedOn w:val="a"/>
    <w:link w:val="ab"/>
    <w:uiPriority w:val="99"/>
    <w:semiHidden/>
    <w:unhideWhenUsed/>
    <w:rsid w:val="004476DA"/>
  </w:style>
  <w:style w:type="character" w:customStyle="1" w:styleId="ab">
    <w:name w:val="註解文字 字元"/>
    <w:basedOn w:val="a0"/>
    <w:link w:val="aa"/>
    <w:uiPriority w:val="99"/>
    <w:semiHidden/>
    <w:rsid w:val="004476DA"/>
    <w:rPr>
      <w:rFonts w:ascii="Noto Sans Mono CJK JP Regular" w:eastAsia="Noto Sans Mono CJK JP Regular" w:hAnsi="Noto Sans Mono CJK JP Regular" w:cs="Noto Sans Mono CJK JP Regular"/>
      <w:lang w:val="zh-TW" w:eastAsia="zh-TW" w:bidi="zh-TW"/>
    </w:rPr>
  </w:style>
  <w:style w:type="paragraph" w:styleId="ac">
    <w:name w:val="annotation subject"/>
    <w:basedOn w:val="aa"/>
    <w:next w:val="aa"/>
    <w:link w:val="ad"/>
    <w:uiPriority w:val="99"/>
    <w:semiHidden/>
    <w:unhideWhenUsed/>
    <w:rsid w:val="004476DA"/>
    <w:rPr>
      <w:b/>
      <w:bCs/>
    </w:rPr>
  </w:style>
  <w:style w:type="character" w:customStyle="1" w:styleId="ad">
    <w:name w:val="註解主旨 字元"/>
    <w:basedOn w:val="ab"/>
    <w:link w:val="ac"/>
    <w:uiPriority w:val="99"/>
    <w:semiHidden/>
    <w:rsid w:val="004476DA"/>
    <w:rPr>
      <w:rFonts w:ascii="Noto Sans Mono CJK JP Regular" w:eastAsia="Noto Sans Mono CJK JP Regular" w:hAnsi="Noto Sans Mono CJK JP Regular" w:cs="Noto Sans Mono CJK JP Regular"/>
      <w:b/>
      <w:bCs/>
      <w:lang w:val="zh-TW" w:eastAsia="zh-TW" w:bidi="zh-TW"/>
    </w:rPr>
  </w:style>
  <w:style w:type="paragraph" w:styleId="ae">
    <w:name w:val="Balloon Text"/>
    <w:basedOn w:val="a"/>
    <w:link w:val="af"/>
    <w:uiPriority w:val="99"/>
    <w:semiHidden/>
    <w:unhideWhenUsed/>
    <w:rsid w:val="004476DA"/>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4476DA"/>
    <w:rPr>
      <w:rFonts w:asciiTheme="majorHAnsi" w:eastAsiaTheme="majorEastAsia" w:hAnsiTheme="majorHAnsi" w:cstheme="majorBidi"/>
      <w:sz w:val="18"/>
      <w:szCs w:val="18"/>
      <w:lang w:val="zh-TW" w:eastAsia="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蔡宏恩-the</dc:creator>
  <cp:lastModifiedBy>徐佩君-piahsu</cp:lastModifiedBy>
  <cp:revision>2</cp:revision>
  <dcterms:created xsi:type="dcterms:W3CDTF">2020-12-10T08:59:00Z</dcterms:created>
  <dcterms:modified xsi:type="dcterms:W3CDTF">2020-12-10T08:59:00Z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Microsoft® Word 2010</vt:lpwstr>
  </property>
  <property fmtid="{D5CDD505-2E9C-101B-9397-08002B2CF9AE}" pid="4" name="LastSaved">
    <vt:filetime>2018-10-25T00:00:00Z</vt:filetime>
  </property>
</Properties>
</file>