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05" w:rsidRPr="00057005" w:rsidRDefault="00057005">
      <w:pPr>
        <w:pStyle w:val="a4"/>
        <w:rPr>
          <w:spacing w:val="-2"/>
          <w:sz w:val="20"/>
          <w:szCs w:val="20"/>
        </w:rPr>
      </w:pPr>
      <w:bookmarkStart w:id="0" w:name="_GoBack"/>
      <w:r w:rsidRPr="00057005">
        <w:rPr>
          <w:rFonts w:hint="eastAsia"/>
          <w:spacing w:val="-2"/>
          <w:sz w:val="20"/>
          <w:szCs w:val="20"/>
        </w:rPr>
        <w:t>表3</w:t>
      </w:r>
    </w:p>
    <w:bookmarkEnd w:id="0"/>
    <w:p w:rsidR="00C34870" w:rsidRDefault="00B45DBD">
      <w:pPr>
        <w:pStyle w:val="a4"/>
      </w:pPr>
      <w:r>
        <w:rPr>
          <w:spacing w:val="-2"/>
        </w:rPr>
        <w:t xml:space="preserve">臺北市立大學 </w:t>
      </w:r>
      <w:r>
        <w:rPr>
          <w:rFonts w:asciiTheme="minorEastAsia" w:eastAsiaTheme="minorEastAsia" w:hAnsiTheme="minorEastAsia" w:hint="eastAsia"/>
        </w:rPr>
        <w:t xml:space="preserve"> </w:t>
      </w:r>
      <w:r w:rsidR="00057005">
        <w:rPr>
          <w:rFonts w:asciiTheme="minorEastAsia" w:eastAsiaTheme="minorEastAsia" w:hAnsiTheme="minorEastAsia" w:hint="eastAsia"/>
        </w:rPr>
        <w:t>112-2</w:t>
      </w:r>
      <w:r>
        <w:rPr>
          <w:spacing w:val="-1"/>
        </w:rPr>
        <w:t>學期境外學生獎助學金受獎須知</w:t>
      </w:r>
    </w:p>
    <w:p w:rsidR="00C34870" w:rsidRDefault="00B45DBD">
      <w:pPr>
        <w:pStyle w:val="a5"/>
        <w:numPr>
          <w:ilvl w:val="0"/>
          <w:numId w:val="1"/>
        </w:numPr>
        <w:tabs>
          <w:tab w:val="left" w:pos="402"/>
          <w:tab w:val="left" w:pos="404"/>
        </w:tabs>
        <w:spacing w:before="206" w:line="422" w:lineRule="auto"/>
        <w:ind w:right="299"/>
        <w:rPr>
          <w:sz w:val="32"/>
        </w:rPr>
      </w:pPr>
      <w:r>
        <w:rPr>
          <w:spacing w:val="-2"/>
          <w:sz w:val="32"/>
        </w:rPr>
        <w:t>申請人</w:t>
      </w:r>
      <w:proofErr w:type="gramStart"/>
      <w:r>
        <w:rPr>
          <w:spacing w:val="-2"/>
          <w:sz w:val="32"/>
        </w:rPr>
        <w:t>獲得本獎助學金</w:t>
      </w:r>
      <w:proofErr w:type="gramEnd"/>
      <w:r>
        <w:rPr>
          <w:spacing w:val="-2"/>
          <w:sz w:val="32"/>
        </w:rPr>
        <w:t>後，不得再申請其他校內審查的獎助</w:t>
      </w:r>
      <w:r>
        <w:rPr>
          <w:spacing w:val="-4"/>
          <w:sz w:val="32"/>
        </w:rPr>
        <w:t>學金。</w:t>
      </w:r>
    </w:p>
    <w:p w:rsidR="00C34870" w:rsidRDefault="00B45DBD">
      <w:pPr>
        <w:pStyle w:val="a5"/>
        <w:numPr>
          <w:ilvl w:val="0"/>
          <w:numId w:val="1"/>
        </w:numPr>
        <w:tabs>
          <w:tab w:val="left" w:pos="402"/>
          <w:tab w:val="left" w:pos="404"/>
        </w:tabs>
        <w:spacing w:line="422" w:lineRule="auto"/>
        <w:ind w:right="191"/>
        <w:rPr>
          <w:sz w:val="32"/>
        </w:rPr>
      </w:pPr>
      <w:r>
        <w:rPr>
          <w:spacing w:val="-2"/>
          <w:sz w:val="32"/>
        </w:rPr>
        <w:t>審核結果公布時，申請人已獲知其他公設之獎助學金</w:t>
      </w:r>
      <w:r>
        <w:rPr>
          <w:rFonts w:ascii="Times New Roman" w:eastAsia="Times New Roman"/>
          <w:spacing w:val="-2"/>
          <w:sz w:val="32"/>
        </w:rPr>
        <w:t>(</w:t>
      </w:r>
      <w:r>
        <w:rPr>
          <w:spacing w:val="-2"/>
          <w:sz w:val="32"/>
        </w:rPr>
        <w:t>包括 院、系</w:t>
      </w:r>
      <w:r>
        <w:rPr>
          <w:rFonts w:ascii="Times New Roman" w:eastAsia="Times New Roman"/>
          <w:spacing w:val="-2"/>
          <w:sz w:val="32"/>
        </w:rPr>
        <w:t>)</w:t>
      </w:r>
      <w:r>
        <w:rPr>
          <w:spacing w:val="-2"/>
          <w:sz w:val="32"/>
        </w:rPr>
        <w:t>獲獎訊息，應主動告知並放棄本案受獎。申請人不知前條獲獎情事，經國際處查證屬實者亦同。</w:t>
      </w:r>
    </w:p>
    <w:p w:rsidR="00C34870" w:rsidRDefault="00B45DBD">
      <w:pPr>
        <w:pStyle w:val="a5"/>
        <w:numPr>
          <w:ilvl w:val="0"/>
          <w:numId w:val="1"/>
        </w:numPr>
        <w:tabs>
          <w:tab w:val="left" w:pos="403"/>
        </w:tabs>
        <w:spacing w:line="405" w:lineRule="exact"/>
        <w:ind w:left="403" w:hanging="283"/>
        <w:rPr>
          <w:sz w:val="32"/>
        </w:rPr>
      </w:pPr>
      <w:r>
        <w:rPr>
          <w:spacing w:val="-3"/>
          <w:sz w:val="32"/>
        </w:rPr>
        <w:t>受獎生應於指定時間內，確實完成本校國際事務服務。</w:t>
      </w:r>
    </w:p>
    <w:p w:rsidR="00C34870" w:rsidRDefault="00B45DBD">
      <w:pPr>
        <w:pStyle w:val="a5"/>
        <w:numPr>
          <w:ilvl w:val="0"/>
          <w:numId w:val="1"/>
        </w:numPr>
        <w:tabs>
          <w:tab w:val="left" w:pos="403"/>
        </w:tabs>
        <w:spacing w:before="306"/>
        <w:ind w:left="403" w:hanging="283"/>
        <w:rPr>
          <w:sz w:val="32"/>
        </w:rPr>
      </w:pPr>
      <w:r>
        <w:rPr>
          <w:spacing w:val="-3"/>
          <w:sz w:val="32"/>
        </w:rPr>
        <w:t>本人已詳實閱讀並同意上述內容。</w:t>
      </w:r>
    </w:p>
    <w:p w:rsidR="00C34870" w:rsidRDefault="00C34870">
      <w:pPr>
        <w:pStyle w:val="a3"/>
      </w:pPr>
    </w:p>
    <w:p w:rsidR="00C34870" w:rsidRDefault="00C34870">
      <w:pPr>
        <w:pStyle w:val="a3"/>
        <w:spacing w:before="210"/>
      </w:pPr>
    </w:p>
    <w:p w:rsidR="00C34870" w:rsidRDefault="00B45DBD">
      <w:pPr>
        <w:pStyle w:val="a3"/>
        <w:ind w:left="120"/>
      </w:pPr>
      <w:r>
        <w:rPr>
          <w:spacing w:val="-5"/>
        </w:rPr>
        <w:t>此致</w:t>
      </w:r>
    </w:p>
    <w:p w:rsidR="00C34870" w:rsidRDefault="00B45DBD">
      <w:pPr>
        <w:pStyle w:val="a3"/>
        <w:spacing w:before="310"/>
        <w:ind w:left="120"/>
      </w:pPr>
      <w:r>
        <w:rPr>
          <w:spacing w:val="-4"/>
        </w:rPr>
        <w:t>國際事務處</w:t>
      </w:r>
    </w:p>
    <w:p w:rsidR="00C34870" w:rsidRDefault="00C34870">
      <w:pPr>
        <w:pStyle w:val="a3"/>
      </w:pPr>
    </w:p>
    <w:p w:rsidR="00C34870" w:rsidRDefault="00C34870">
      <w:pPr>
        <w:pStyle w:val="a3"/>
        <w:spacing w:before="210"/>
      </w:pPr>
    </w:p>
    <w:p w:rsidR="00057005" w:rsidRDefault="00B45DBD">
      <w:pPr>
        <w:pStyle w:val="a3"/>
        <w:spacing w:line="422" w:lineRule="auto"/>
        <w:ind w:left="120" w:right="7623"/>
        <w:rPr>
          <w:rFonts w:eastAsiaTheme="minorEastAsia"/>
          <w:spacing w:val="-4"/>
        </w:rPr>
      </w:pPr>
      <w:r>
        <w:rPr>
          <w:spacing w:val="-4"/>
        </w:rPr>
        <w:t>系級： 電話：</w:t>
      </w:r>
    </w:p>
    <w:p w:rsidR="00C34870" w:rsidRDefault="00B45DBD">
      <w:pPr>
        <w:pStyle w:val="a3"/>
        <w:spacing w:line="422" w:lineRule="auto"/>
        <w:ind w:left="120" w:right="7623"/>
      </w:pPr>
      <w:r>
        <w:rPr>
          <w:spacing w:val="-4"/>
        </w:rPr>
        <w:t>申請人：</w:t>
      </w:r>
    </w:p>
    <w:p w:rsidR="00C34870" w:rsidRDefault="00C34870">
      <w:pPr>
        <w:pStyle w:val="a3"/>
        <w:spacing w:before="305"/>
      </w:pPr>
    </w:p>
    <w:p w:rsidR="00C34870" w:rsidRDefault="00B45DBD">
      <w:pPr>
        <w:pStyle w:val="a3"/>
        <w:tabs>
          <w:tab w:val="left" w:pos="4102"/>
          <w:tab w:val="left" w:pos="6343"/>
          <w:tab w:val="left" w:pos="8586"/>
        </w:tabs>
        <w:ind w:left="120"/>
      </w:pPr>
      <w:r>
        <w:t>中</w:t>
      </w:r>
      <w:r>
        <w:rPr>
          <w:spacing w:val="20"/>
          <w:w w:val="150"/>
        </w:rPr>
        <w:t xml:space="preserve"> </w:t>
      </w:r>
      <w:r>
        <w:t>華</w:t>
      </w:r>
      <w:r>
        <w:rPr>
          <w:spacing w:val="19"/>
          <w:w w:val="150"/>
        </w:rPr>
        <w:t xml:space="preserve"> </w:t>
      </w:r>
      <w:r>
        <w:t>民</w:t>
      </w:r>
      <w:r>
        <w:rPr>
          <w:spacing w:val="20"/>
          <w:w w:val="150"/>
        </w:rPr>
        <w:t xml:space="preserve"> </w:t>
      </w:r>
      <w:r>
        <w:rPr>
          <w:spacing w:val="-10"/>
        </w:rPr>
        <w:t>國</w:t>
      </w:r>
      <w:r>
        <w:tab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sectPr w:rsidR="00C34870">
      <w:type w:val="continuous"/>
      <w:pgSz w:w="11910" w:h="16840"/>
      <w:pgMar w:top="1480" w:right="144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F5B" w:rsidRDefault="001D6F5B" w:rsidP="00057005">
      <w:r>
        <w:separator/>
      </w:r>
    </w:p>
  </w:endnote>
  <w:endnote w:type="continuationSeparator" w:id="0">
    <w:p w:rsidR="001D6F5B" w:rsidRDefault="001D6F5B" w:rsidP="0005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F5B" w:rsidRDefault="001D6F5B" w:rsidP="00057005">
      <w:r>
        <w:separator/>
      </w:r>
    </w:p>
  </w:footnote>
  <w:footnote w:type="continuationSeparator" w:id="0">
    <w:p w:rsidR="001D6F5B" w:rsidRDefault="001D6F5B" w:rsidP="0005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7275D"/>
    <w:multiLevelType w:val="hybridMultilevel"/>
    <w:tmpl w:val="A31875B6"/>
    <w:lvl w:ilvl="0" w:tplc="4AB43152">
      <w:start w:val="1"/>
      <w:numFmt w:val="decimal"/>
      <w:lvlText w:val="%1."/>
      <w:lvlJc w:val="left"/>
      <w:pPr>
        <w:ind w:left="404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zh-TW" w:bidi="ar-SA"/>
      </w:rPr>
    </w:lvl>
    <w:lvl w:ilvl="1" w:tplc="67C21794">
      <w:numFmt w:val="bullet"/>
      <w:lvlText w:val="•"/>
      <w:lvlJc w:val="left"/>
      <w:pPr>
        <w:ind w:left="1262" w:hanging="285"/>
      </w:pPr>
      <w:rPr>
        <w:rFonts w:hint="default"/>
        <w:lang w:val="en-US" w:eastAsia="zh-TW" w:bidi="ar-SA"/>
      </w:rPr>
    </w:lvl>
    <w:lvl w:ilvl="2" w:tplc="D524523A">
      <w:numFmt w:val="bullet"/>
      <w:lvlText w:val="•"/>
      <w:lvlJc w:val="left"/>
      <w:pPr>
        <w:ind w:left="2125" w:hanging="285"/>
      </w:pPr>
      <w:rPr>
        <w:rFonts w:hint="default"/>
        <w:lang w:val="en-US" w:eastAsia="zh-TW" w:bidi="ar-SA"/>
      </w:rPr>
    </w:lvl>
    <w:lvl w:ilvl="3" w:tplc="10422C28">
      <w:numFmt w:val="bullet"/>
      <w:lvlText w:val="•"/>
      <w:lvlJc w:val="left"/>
      <w:pPr>
        <w:ind w:left="2987" w:hanging="285"/>
      </w:pPr>
      <w:rPr>
        <w:rFonts w:hint="default"/>
        <w:lang w:val="en-US" w:eastAsia="zh-TW" w:bidi="ar-SA"/>
      </w:rPr>
    </w:lvl>
    <w:lvl w:ilvl="4" w:tplc="89CCF7BC">
      <w:numFmt w:val="bullet"/>
      <w:lvlText w:val="•"/>
      <w:lvlJc w:val="left"/>
      <w:pPr>
        <w:ind w:left="3850" w:hanging="285"/>
      </w:pPr>
      <w:rPr>
        <w:rFonts w:hint="default"/>
        <w:lang w:val="en-US" w:eastAsia="zh-TW" w:bidi="ar-SA"/>
      </w:rPr>
    </w:lvl>
    <w:lvl w:ilvl="5" w:tplc="81A8AC66">
      <w:numFmt w:val="bullet"/>
      <w:lvlText w:val="•"/>
      <w:lvlJc w:val="left"/>
      <w:pPr>
        <w:ind w:left="4713" w:hanging="285"/>
      </w:pPr>
      <w:rPr>
        <w:rFonts w:hint="default"/>
        <w:lang w:val="en-US" w:eastAsia="zh-TW" w:bidi="ar-SA"/>
      </w:rPr>
    </w:lvl>
    <w:lvl w:ilvl="6" w:tplc="4FEEAF62">
      <w:numFmt w:val="bullet"/>
      <w:lvlText w:val="•"/>
      <w:lvlJc w:val="left"/>
      <w:pPr>
        <w:ind w:left="5575" w:hanging="285"/>
      </w:pPr>
      <w:rPr>
        <w:rFonts w:hint="default"/>
        <w:lang w:val="en-US" w:eastAsia="zh-TW" w:bidi="ar-SA"/>
      </w:rPr>
    </w:lvl>
    <w:lvl w:ilvl="7" w:tplc="DF40330E">
      <w:numFmt w:val="bullet"/>
      <w:lvlText w:val="•"/>
      <w:lvlJc w:val="left"/>
      <w:pPr>
        <w:ind w:left="6438" w:hanging="285"/>
      </w:pPr>
      <w:rPr>
        <w:rFonts w:hint="default"/>
        <w:lang w:val="en-US" w:eastAsia="zh-TW" w:bidi="ar-SA"/>
      </w:rPr>
    </w:lvl>
    <w:lvl w:ilvl="8" w:tplc="179E84CC">
      <w:numFmt w:val="bullet"/>
      <w:lvlText w:val="•"/>
      <w:lvlJc w:val="left"/>
      <w:pPr>
        <w:ind w:left="7301" w:hanging="285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70"/>
    <w:rsid w:val="00057005"/>
    <w:rsid w:val="00137440"/>
    <w:rsid w:val="001D6F5B"/>
    <w:rsid w:val="00B45DBD"/>
    <w:rsid w:val="00C3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9A06B"/>
  <w15:docId w15:val="{05DC5209-1E76-4DDC-BF16-E2FF7905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line="593" w:lineRule="exact"/>
      <w:ind w:left="409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03" w:hanging="28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57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7005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057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7005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陳慧芬-hueifen</dc:creator>
  <dc:description/>
  <cp:lastModifiedBy>賴明慧-vivilai</cp:lastModifiedBy>
  <cp:revision>2</cp:revision>
  <dcterms:created xsi:type="dcterms:W3CDTF">2024-03-28T06:53:00Z</dcterms:created>
  <dcterms:modified xsi:type="dcterms:W3CDTF">2024-03-28T06:53:00Z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Acrobat PDFMaker 21 Word 版</vt:lpwstr>
  </property>
  <property fmtid="{D5CDD505-2E9C-101B-9397-08002B2CF9AE}" pid="4" name="LastSaved">
    <vt:filetime>2024-03-28T00:00:00Z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>D:20230928002712</vt:lpwstr>
  </property>
</Properties>
</file>